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12F" w:rsidRDefault="004C212F" w:rsidP="004C212F">
      <w:pPr>
        <w:autoSpaceDE w:val="0"/>
        <w:autoSpaceDN w:val="0"/>
        <w:adjustRightInd w:val="0"/>
        <w:ind w:left="-142"/>
        <w:jc w:val="right"/>
        <w:rPr>
          <w:rFonts w:eastAsia="Batang"/>
          <w:lang w:val="kk-KZ" w:eastAsia="ko-KR"/>
        </w:rPr>
      </w:pPr>
      <w:r>
        <w:rPr>
          <w:rFonts w:eastAsia="Batang"/>
          <w:lang w:val="kk-KZ" w:eastAsia="ko-KR"/>
        </w:rPr>
        <w:t>«Утверждаю»</w:t>
      </w:r>
    </w:p>
    <w:p w:rsidR="004C212F" w:rsidRDefault="004C212F" w:rsidP="004C212F">
      <w:pPr>
        <w:autoSpaceDE w:val="0"/>
        <w:autoSpaceDN w:val="0"/>
        <w:adjustRightInd w:val="0"/>
        <w:ind w:left="-142"/>
        <w:jc w:val="right"/>
        <w:rPr>
          <w:rFonts w:eastAsia="Batang"/>
          <w:lang w:val="kk-KZ" w:eastAsia="ko-KR"/>
        </w:rPr>
      </w:pPr>
      <w:r>
        <w:rPr>
          <w:rFonts w:eastAsia="Batang"/>
          <w:lang w:val="kk-KZ" w:eastAsia="ko-KR"/>
        </w:rPr>
        <w:t>Главный врач КГП на ПХВ</w:t>
      </w:r>
    </w:p>
    <w:p w:rsidR="004C212F" w:rsidRDefault="004C212F" w:rsidP="004C212F">
      <w:pPr>
        <w:autoSpaceDE w:val="0"/>
        <w:autoSpaceDN w:val="0"/>
        <w:adjustRightInd w:val="0"/>
        <w:ind w:left="-142"/>
        <w:jc w:val="right"/>
        <w:rPr>
          <w:rFonts w:eastAsia="Batang"/>
          <w:lang w:val="kk-KZ" w:eastAsia="ko-KR"/>
        </w:rPr>
      </w:pPr>
      <w:r>
        <w:rPr>
          <w:rFonts w:eastAsia="Batang"/>
          <w:lang w:val="kk-KZ" w:eastAsia="ko-KR"/>
        </w:rPr>
        <w:t xml:space="preserve"> «Областной центр скорой медицинской помощи» </w:t>
      </w:r>
    </w:p>
    <w:p w:rsidR="004C212F" w:rsidRDefault="004C212F" w:rsidP="004C212F">
      <w:pPr>
        <w:autoSpaceDE w:val="0"/>
        <w:autoSpaceDN w:val="0"/>
        <w:adjustRightInd w:val="0"/>
        <w:ind w:left="-142"/>
        <w:jc w:val="right"/>
        <w:rPr>
          <w:rFonts w:eastAsia="Batang"/>
          <w:lang w:val="kk-KZ" w:eastAsia="ko-KR"/>
        </w:rPr>
      </w:pPr>
      <w:r>
        <w:rPr>
          <w:rFonts w:eastAsia="Batang"/>
          <w:lang w:val="kk-KZ" w:eastAsia="ko-KR"/>
        </w:rPr>
        <w:t>КГУ «УЗ акимата СКО»</w:t>
      </w:r>
    </w:p>
    <w:p w:rsidR="004C212F" w:rsidRPr="004C212F" w:rsidRDefault="004C212F" w:rsidP="004C212F">
      <w:pPr>
        <w:autoSpaceDE w:val="0"/>
        <w:autoSpaceDN w:val="0"/>
        <w:adjustRightInd w:val="0"/>
        <w:ind w:left="-142"/>
        <w:jc w:val="right"/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_____________ </w:t>
      </w:r>
      <w:proofErr w:type="spellStart"/>
      <w:r w:rsidR="00B56078">
        <w:rPr>
          <w:rFonts w:eastAsia="Batang"/>
          <w:lang w:eastAsia="ko-KR"/>
        </w:rPr>
        <w:t>Утебаев</w:t>
      </w:r>
      <w:proofErr w:type="spellEnd"/>
      <w:r w:rsidR="00B56078">
        <w:rPr>
          <w:rFonts w:eastAsia="Batang"/>
          <w:lang w:eastAsia="ko-KR"/>
        </w:rPr>
        <w:t xml:space="preserve"> А.О</w:t>
      </w:r>
      <w:r>
        <w:rPr>
          <w:rFonts w:eastAsia="Batang"/>
          <w:lang w:eastAsia="ko-KR"/>
        </w:rPr>
        <w:t>.</w:t>
      </w:r>
    </w:p>
    <w:p w:rsidR="004C212F" w:rsidRDefault="004C212F" w:rsidP="001C4D30">
      <w:pPr>
        <w:autoSpaceDE w:val="0"/>
        <w:autoSpaceDN w:val="0"/>
        <w:adjustRightInd w:val="0"/>
        <w:ind w:left="-142"/>
        <w:rPr>
          <w:rFonts w:eastAsia="Batang"/>
          <w:lang w:val="kk-KZ" w:eastAsia="ko-KR"/>
        </w:rPr>
      </w:pPr>
    </w:p>
    <w:p w:rsidR="001C4D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  <w:r>
        <w:rPr>
          <w:rFonts w:eastAsia="Batang"/>
          <w:lang w:eastAsia="ko-KR"/>
        </w:rPr>
        <w:t>ТЕХНИЧЕСКАЯ СПЕЦИФИКАЦИЯ</w:t>
      </w:r>
    </w:p>
    <w:p w:rsidR="001C4D30" w:rsidRDefault="001C4D30" w:rsidP="001C4D30">
      <w:pPr>
        <w:autoSpaceDE w:val="0"/>
        <w:autoSpaceDN w:val="0"/>
        <w:adjustRightInd w:val="0"/>
        <w:ind w:left="-142"/>
        <w:rPr>
          <w:rFonts w:eastAsia="Batang"/>
          <w:lang w:eastAsia="ko-KR"/>
        </w:rPr>
      </w:pPr>
    </w:p>
    <w:p w:rsidR="00B56078" w:rsidRDefault="00B56078" w:rsidP="00B56078">
      <w:pPr>
        <w:jc w:val="both"/>
      </w:pPr>
      <w:r>
        <w:t xml:space="preserve">Автоматический </w:t>
      </w:r>
      <w:r w:rsidRPr="00544F2E">
        <w:t xml:space="preserve">дефибриллятор с датчиком контроля качества непрямого массажа сердца и голосовыми подсказками </w:t>
      </w:r>
      <w:r>
        <w:t xml:space="preserve">на русском языке является портативным коллективным средством первой помощи работнику при неотложных состояниях на рабочем месте. Автоматический дефибриллятор </w:t>
      </w:r>
      <w:r w:rsidRPr="00EB1EBC">
        <w:t xml:space="preserve">предназначен для </w:t>
      </w:r>
      <w:r>
        <w:t>оказания первой помощи пострадавшему при остановке сердца до прибытия медицинских работников или бригады скорой медицинской помощи. В целях спасения жизни пострадавшего автоматическим дефибриллятором может воспользоваться непрофессиональный спасатель - лицо без медицинского образования, ставший свидетелем несчастного случая, произошедшего на рабочем месте. Портативный дефибриллятор должен устанавливаться на предприятиях в медицинском пункте и в местах с повышенным риском возникновения неотложных состояний. Выездные бригады могут брать с собой портативный дефибриллятор для своевременного оказания первой помощи работнику в случае необходимости. Портативный дефибриллятор</w:t>
      </w:r>
      <w:r w:rsidRPr="00EB1EBC">
        <w:t xml:space="preserve"> </w:t>
      </w:r>
      <w:r>
        <w:t>прово</w:t>
      </w:r>
      <w:r w:rsidRPr="00EB1EBC">
        <w:t>д</w:t>
      </w:r>
      <w:r>
        <w:t>ит электроимпульсную терапию</w:t>
      </w:r>
      <w:r w:rsidRPr="00EB1EBC">
        <w:t xml:space="preserve"> нарушений сердечного ритма в автоматическом режиме работы</w:t>
      </w:r>
      <w:r>
        <w:t xml:space="preserve">. </w:t>
      </w:r>
      <w:r w:rsidRPr="00EB1EBC">
        <w:t xml:space="preserve">Форма импульса: прямолинейный </w:t>
      </w:r>
      <w:proofErr w:type="spellStart"/>
      <w:r w:rsidRPr="00EB1EBC">
        <w:t>бифазный</w:t>
      </w:r>
      <w:proofErr w:type="spellEnd"/>
      <w:r w:rsidRPr="00EB1EBC">
        <w:t xml:space="preserve"> импульс. Выбор энергии: автоматический предварит</w:t>
      </w:r>
      <w:r>
        <w:t>ельно запрограммированный выбор.</w:t>
      </w:r>
      <w:r w:rsidRPr="00EB1EBC">
        <w:t xml:space="preserve"> </w:t>
      </w:r>
      <w:r>
        <w:t>Должна быть п</w:t>
      </w:r>
      <w:r w:rsidRPr="00EB1EBC">
        <w:t xml:space="preserve">олная защита от </w:t>
      </w:r>
      <w:proofErr w:type="spellStart"/>
      <w:r w:rsidRPr="00EB1EBC">
        <w:t>дефибрилляционного</w:t>
      </w:r>
      <w:proofErr w:type="spellEnd"/>
      <w:r w:rsidRPr="00EB1EBC">
        <w:t xml:space="preserve"> разряда на входе. Безопасность пациента: все контактирующие с пациентом элементы должны иметь электрическую изоляцию. Наличие функции самотестирования на предмет готовности к использованию. Наличие индикатора самотестирования. Наличие жидкокристаллического дисплея с отображением следующих данных: общее время реанимации, </w:t>
      </w:r>
      <w:r>
        <w:t>сердечные сокращения</w:t>
      </w:r>
      <w:r w:rsidRPr="00EB1EBC">
        <w:t>, количество и мощность разрядов, форма волны ЭКГ, индикатор глубины надавливания</w:t>
      </w:r>
      <w:r>
        <w:t xml:space="preserve"> </w:t>
      </w:r>
      <w:r w:rsidRPr="00EB1EBC">
        <w:t xml:space="preserve">(компрессий) на грудную клетку при выполнении непрямого массажа сердца (шкала компрессий) и текстовые подсказки. Наличие графических пиктограмм (рисунки) для инструктирования последовательности этапов </w:t>
      </w:r>
      <w:r>
        <w:t xml:space="preserve">базовой </w:t>
      </w:r>
      <w:r w:rsidRPr="00EB1EBC">
        <w:t>реанимации, определенной протоколом Европейского совета по реанимации (ERC). Каждая пиктограмма</w:t>
      </w:r>
      <w:r>
        <w:t xml:space="preserve"> должна быть</w:t>
      </w:r>
      <w:r w:rsidRPr="00EB1EBC">
        <w:t xml:space="preserve"> связана с индикаторной лампочкой и сопровожда</w:t>
      </w:r>
      <w:r>
        <w:t>тьс</w:t>
      </w:r>
      <w:r w:rsidRPr="00EB1EBC">
        <w:t xml:space="preserve">я голосовой подсказкой. С целью повышения качества проведения сердечно-легочной реанимации </w:t>
      </w:r>
      <w:r>
        <w:t xml:space="preserve">в дефибрилляторе </w:t>
      </w:r>
      <w:r w:rsidRPr="00EB1EBC">
        <w:t xml:space="preserve">должно быть наличие </w:t>
      </w:r>
      <w:r>
        <w:t xml:space="preserve">технологии </w:t>
      </w:r>
      <w:r w:rsidRPr="00EB1EBC">
        <w:t>контроля частоты и глубины компрессий</w:t>
      </w:r>
      <w:r>
        <w:t xml:space="preserve"> грудной клетки</w:t>
      </w:r>
      <w:r w:rsidRPr="00EB1EBC">
        <w:t xml:space="preserve"> по принципу обратной связи в режиме реального времени. Возможность применения голосовых подсказок и текстовых сообщений, которые руководят </w:t>
      </w:r>
      <w:r>
        <w:t>спасателем</w:t>
      </w:r>
      <w:r w:rsidRPr="00EB1EBC">
        <w:t xml:space="preserve"> во время проведения реанимационных действий при неотложных состояниях. Наличие адаптивного метронома. С помощью повторяющегося кратковременного звукового сигнала метронома возможно задать правильный ритм непрямого массажа сердца вне зависимости от начального темпа, т.е. ритм </w:t>
      </w:r>
      <w:r>
        <w:t xml:space="preserve">должен </w:t>
      </w:r>
      <w:r w:rsidRPr="00EB1EBC">
        <w:t>постепенно приводит</w:t>
      </w:r>
      <w:r>
        <w:t>ь</w:t>
      </w:r>
      <w:r w:rsidRPr="00EB1EBC">
        <w:t xml:space="preserve">ся в нужную частоту достигая до </w:t>
      </w:r>
      <w:r>
        <w:t>100-</w:t>
      </w:r>
      <w:r w:rsidRPr="00EB1EBC">
        <w:t xml:space="preserve">120 компрессий в минуту. Для удобства, сокращения времени и минимизации ошибок при наложении на грудную клетку во время оказания </w:t>
      </w:r>
      <w:r>
        <w:t>первой доврачебной</w:t>
      </w:r>
      <w:r w:rsidRPr="00EB1EBC">
        <w:t xml:space="preserve"> помощи с помощью дефибриллятора электроды должны быть выполнены в форме единой электродной пластины с отображением схематичных рисунков, указывающих правильное место расположения электродов</w:t>
      </w:r>
      <w:r>
        <w:t xml:space="preserve"> на грудине</w:t>
      </w:r>
      <w:r w:rsidRPr="00EB1EBC">
        <w:t xml:space="preserve">. </w:t>
      </w:r>
      <w:r w:rsidRPr="008639DB">
        <w:t>Возможность подключения к дефибриллятору электродов в форме единой электродной пластины с</w:t>
      </w:r>
      <w:r>
        <w:t>о</w:t>
      </w:r>
      <w:r w:rsidRPr="008639DB">
        <w:t xml:space="preserve"> встроенным датчиком контроля качества проведения непрямого массажа сердца для повышения эффективности сердечно-легочной реанимации с целью предотвращения необратимых изменений в коре головного мозга. </w:t>
      </w:r>
      <w:r w:rsidRPr="00EB1EBC">
        <w:t xml:space="preserve">Необходимо наличие в электродной пластине датчика контроля качества непрямого </w:t>
      </w:r>
      <w:r w:rsidRPr="00EB1EBC">
        <w:lastRenderedPageBreak/>
        <w:t xml:space="preserve">массажа сердца, с помощью которого спасатель имеет возможность корректировать правильность выполнения надавливаний </w:t>
      </w:r>
      <w:r>
        <w:t>на грудную клетку при оказании п</w:t>
      </w:r>
      <w:r w:rsidRPr="00EB1EBC">
        <w:t>ервой помощи: надавливать на нужн</w:t>
      </w:r>
      <w:r>
        <w:t xml:space="preserve">ую глубину и с нужной частотой, так как оптимальная глубина компрессий 5-6 см и частота 100-120 компрессий в минуту обеспечивают адекватную гемодинамику к центральным органам и предотвращают гипоксию коры головного мозга </w:t>
      </w:r>
      <w:r w:rsidRPr="00EB1EBC">
        <w:t>Наличие на датчике</w:t>
      </w:r>
      <w:r>
        <w:t xml:space="preserve"> </w:t>
      </w:r>
      <w:r w:rsidRPr="00EB1EBC">
        <w:t>метки</w:t>
      </w:r>
      <w:r>
        <w:t xml:space="preserve"> в виде крестика</w:t>
      </w:r>
      <w:r w:rsidRPr="00EB1EBC">
        <w:t xml:space="preserve"> </w:t>
      </w:r>
      <w:r>
        <w:t>на уровне пересечения сосковой и срединной линий</w:t>
      </w:r>
      <w:r w:rsidRPr="00EB1EBC">
        <w:t xml:space="preserve"> для </w:t>
      </w:r>
      <w:r>
        <w:t xml:space="preserve">быстрого и </w:t>
      </w:r>
      <w:r w:rsidRPr="00EB1EBC">
        <w:t xml:space="preserve">правильного расположения </w:t>
      </w:r>
      <w:r>
        <w:t>электродной пластины</w:t>
      </w:r>
      <w:r w:rsidRPr="00EB1EBC">
        <w:t xml:space="preserve"> </w:t>
      </w:r>
      <w:r>
        <w:t xml:space="preserve">дефибриллятора </w:t>
      </w:r>
      <w:r w:rsidRPr="00EB1EBC">
        <w:t>на грудине пострадавшего. При эксплуатации подключенных к дефибриллятору электродов</w:t>
      </w:r>
      <w:r>
        <w:t xml:space="preserve"> в зависимости от глубины</w:t>
      </w:r>
      <w:r w:rsidRPr="00EB1EBC">
        <w:t xml:space="preserve"> надавливания спасателем на датчик </w:t>
      </w:r>
      <w:r>
        <w:t xml:space="preserve">действие </w:t>
      </w:r>
      <w:r w:rsidRPr="00EB1EBC">
        <w:t>должно сопровождаться голосовыми подсказками</w:t>
      </w:r>
      <w:r>
        <w:t xml:space="preserve"> на русском языке</w:t>
      </w:r>
      <w:r w:rsidRPr="00EB1EBC">
        <w:t xml:space="preserve"> «НАДАВЛИВАЙТЕ СИЛЬНЕЕ» или «ХОРОШЕЕ СЖАТИЕ», а на дисплее дефибриллятора должна отображаться шкала компрессий, вертикально уве</w:t>
      </w:r>
      <w:r>
        <w:t>личивающаяся в размере до меток, обозначающих 5 и 6 см.</w:t>
      </w:r>
      <w:r w:rsidRPr="00EB1EBC">
        <w:t xml:space="preserve"> Наличие вспомогательного одноразового набора принадлежностей</w:t>
      </w:r>
      <w:r>
        <w:t xml:space="preserve"> для оказания первой доврачебной помощи</w:t>
      </w:r>
      <w:r w:rsidRPr="00EB1EBC">
        <w:t>: ножницы для разрезания одежды, салфетки влажная и сухая для гигиены кожного покрова в месте наложения электродов, перчатки для гигиены спасателя, бритвенный станок для удаления волосяного покрова в месте наложения электродов. Срок годности одноразовой эле</w:t>
      </w:r>
      <w:r>
        <w:t>ктродной пластины не менее 59 месяцев</w:t>
      </w:r>
      <w:r w:rsidRPr="00EB1EBC">
        <w:t>.</w:t>
      </w:r>
      <w:r>
        <w:t xml:space="preserve"> Срок гарантии на дефибриллятор</w:t>
      </w:r>
      <w:r w:rsidRPr="00EB1EBC">
        <w:t xml:space="preserve"> не менее </w:t>
      </w:r>
      <w:r>
        <w:t>119</w:t>
      </w:r>
      <w:r w:rsidRPr="00EB1EBC">
        <w:rPr>
          <w:bCs/>
        </w:rPr>
        <w:t xml:space="preserve"> </w:t>
      </w:r>
      <w:r w:rsidRPr="00EB1EBC">
        <w:t>месяцев. Возможность использования съемной крышки корпуса для обеспечения проходимости дыхательных путей. Степень защиты корпуса дефибриллятора от проникновения инородных тел и жидкостей</w:t>
      </w:r>
      <w:r>
        <w:t xml:space="preserve"> должен</w:t>
      </w:r>
      <w:r w:rsidRPr="00EB1EBC">
        <w:t xml:space="preserve"> соответств</w:t>
      </w:r>
      <w:r>
        <w:t>овать</w:t>
      </w:r>
      <w:r w:rsidRPr="00EB1EBC">
        <w:t xml:space="preserve"> международному стандарту IP 55. </w:t>
      </w:r>
      <w:r>
        <w:t xml:space="preserve">Источник </w:t>
      </w:r>
      <w:r w:rsidRPr="00EB1EBC">
        <w:t>питания дефибриллятора: 10 (десять) потребительских литиево-диоксид марганцевых батарей типа 123А</w:t>
      </w:r>
      <w:r>
        <w:t xml:space="preserve"> ё</w:t>
      </w:r>
      <w:r w:rsidRPr="00EB1EBC">
        <w:t>мкость</w:t>
      </w:r>
      <w:r>
        <w:t>ю</w:t>
      </w:r>
      <w:r w:rsidRPr="00EB1EBC">
        <w:t xml:space="preserve"> 3 </w:t>
      </w:r>
      <w:r w:rsidRPr="00EB1EBC">
        <w:rPr>
          <w:lang w:val="en-US"/>
        </w:rPr>
        <w:t>V</w:t>
      </w:r>
      <w:r>
        <w:t>, приобретение которых возможно в кратчайшие сроки в магазинах бытовой электроники вне зависимости от сроков и условий доставок производителя/поставщиков</w:t>
      </w:r>
      <w:r w:rsidRPr="00EB1EBC">
        <w:t>. Стандарт для новой батареи (</w:t>
      </w:r>
      <w:r>
        <w:t xml:space="preserve">при </w:t>
      </w:r>
      <w:r w:rsidRPr="00EB1EBC">
        <w:t>20°C): резервный реж</w:t>
      </w:r>
      <w:r>
        <w:t xml:space="preserve">им с установленными батареями не менее </w:t>
      </w:r>
      <w:r w:rsidRPr="00EB1EBC">
        <w:t xml:space="preserve">300 разрядов, следующих один за другим, активный режим – как минимум 13 часов непрерывного мониторинга. </w:t>
      </w:r>
      <w:r>
        <w:t>Срок годности элементов питания до 10</w:t>
      </w:r>
      <w:r w:rsidRPr="00EB1EBC">
        <w:t xml:space="preserve"> лет</w:t>
      </w:r>
      <w:r>
        <w:t>.</w:t>
      </w:r>
    </w:p>
    <w:p w:rsidR="00D5761A" w:rsidRDefault="00D5761A" w:rsidP="00B56078">
      <w:pPr>
        <w:jc w:val="both"/>
      </w:pPr>
    </w:p>
    <w:p w:rsidR="00D5761A" w:rsidRDefault="00D5761A" w:rsidP="00B56078">
      <w:pPr>
        <w:jc w:val="both"/>
      </w:pPr>
      <w:r>
        <w:t>Необходимые документы:</w:t>
      </w:r>
    </w:p>
    <w:p w:rsidR="00D5761A" w:rsidRDefault="00D5761A" w:rsidP="00D5761A">
      <w:pPr>
        <w:jc w:val="both"/>
      </w:pPr>
      <w:r>
        <w:t xml:space="preserve">1. </w:t>
      </w:r>
      <w:r>
        <w:rPr>
          <w:bCs/>
        </w:rPr>
        <w:t xml:space="preserve">Копия Сертификата об утверждении типа средств измерений, заверенная печатью </w:t>
      </w:r>
      <w:r>
        <w:t>официального представителя производителя на территории Казахстана</w:t>
      </w:r>
      <w:r>
        <w:rPr>
          <w:bCs/>
        </w:rPr>
        <w:t>.</w:t>
      </w:r>
    </w:p>
    <w:p w:rsidR="001C4D30" w:rsidRDefault="00D5761A" w:rsidP="00443F4D">
      <w:pPr>
        <w:autoSpaceDE w:val="0"/>
        <w:autoSpaceDN w:val="0"/>
        <w:adjustRightInd w:val="0"/>
        <w:outlineLvl w:val="0"/>
      </w:pPr>
      <w:r>
        <w:rPr>
          <w:rFonts w:eastAsia="Batang"/>
          <w:lang w:eastAsia="ko-KR"/>
        </w:rPr>
        <w:t xml:space="preserve">2. </w:t>
      </w:r>
      <w:r>
        <w:rPr>
          <w:bCs/>
        </w:rPr>
        <w:t xml:space="preserve">Оригинал </w:t>
      </w:r>
      <w:proofErr w:type="spellStart"/>
      <w:r>
        <w:rPr>
          <w:bCs/>
        </w:rPr>
        <w:t>а</w:t>
      </w:r>
      <w:r>
        <w:t>вторизационного</w:t>
      </w:r>
      <w:proofErr w:type="spellEnd"/>
      <w:r>
        <w:t xml:space="preserve"> письма от официального представителя производителя в Республике Казахстан.</w:t>
      </w:r>
    </w:p>
    <w:p w:rsidR="00D5761A" w:rsidRPr="00EB1EBC" w:rsidRDefault="00D5761A" w:rsidP="00D5761A">
      <w:pPr>
        <w:rPr>
          <w:b/>
        </w:rPr>
      </w:pPr>
      <w:r>
        <w:t xml:space="preserve">3. Письмо с печатью от </w:t>
      </w:r>
      <w:r w:rsidRPr="00AF424E">
        <w:t>официального представителя производителя в Республике Казахстан</w:t>
      </w:r>
      <w:r>
        <w:t xml:space="preserve"> о готовности гарантийного обслуживания в течение 120 месяцев.</w:t>
      </w:r>
    </w:p>
    <w:p w:rsidR="00D5761A" w:rsidRPr="00D5761A" w:rsidRDefault="00D5761A" w:rsidP="00443F4D">
      <w:pPr>
        <w:autoSpaceDE w:val="0"/>
        <w:autoSpaceDN w:val="0"/>
        <w:adjustRightInd w:val="0"/>
        <w:outlineLvl w:val="0"/>
        <w:rPr>
          <w:rFonts w:eastAsia="Batang"/>
          <w:lang w:eastAsia="ko-KR"/>
        </w:rPr>
      </w:pPr>
    </w:p>
    <w:p w:rsidR="00443F4D" w:rsidRPr="00443F4D" w:rsidRDefault="00443F4D" w:rsidP="00443F4D">
      <w:pPr>
        <w:autoSpaceDE w:val="0"/>
        <w:autoSpaceDN w:val="0"/>
        <w:adjustRightInd w:val="0"/>
        <w:outlineLvl w:val="0"/>
        <w:rPr>
          <w:lang w:val="kk-KZ"/>
        </w:rPr>
      </w:pPr>
    </w:p>
    <w:p w:rsidR="001C4D30" w:rsidRPr="006C5F61" w:rsidRDefault="001C4D30" w:rsidP="001C4D30">
      <w:pPr>
        <w:autoSpaceDE w:val="0"/>
        <w:autoSpaceDN w:val="0"/>
        <w:adjustRightInd w:val="0"/>
        <w:ind w:left="-142"/>
        <w:jc w:val="center"/>
        <w:rPr>
          <w:rFonts w:eastAsia="Batang"/>
          <w:sz w:val="28"/>
          <w:szCs w:val="28"/>
          <w:u w:val="single"/>
          <w:lang w:eastAsia="ko-KR"/>
        </w:rPr>
      </w:pPr>
      <w:r w:rsidRPr="006C5F61">
        <w:rPr>
          <w:rFonts w:eastAsia="Batang"/>
          <w:sz w:val="28"/>
          <w:szCs w:val="28"/>
          <w:u w:val="single"/>
          <w:lang w:eastAsia="ko-KR"/>
        </w:rPr>
        <w:t>Комплектация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1774"/>
      </w:tblGrid>
      <w:tr w:rsidR="001C4D30" w:rsidRPr="00386D61" w:rsidTr="001C4D30">
        <w:trPr>
          <w:trHeight w:val="585"/>
        </w:trPr>
        <w:tc>
          <w:tcPr>
            <w:tcW w:w="4073" w:type="pct"/>
            <w:shd w:val="clear" w:color="auto" w:fill="auto"/>
          </w:tcPr>
          <w:p w:rsidR="001C4D30" w:rsidRPr="00386D61" w:rsidRDefault="001C4D30" w:rsidP="004B3F97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t>Описание</w:t>
            </w:r>
          </w:p>
        </w:tc>
        <w:tc>
          <w:tcPr>
            <w:tcW w:w="927" w:type="pct"/>
            <w:shd w:val="clear" w:color="auto" w:fill="auto"/>
          </w:tcPr>
          <w:p w:rsidR="001C4D30" w:rsidRPr="00386D61" w:rsidRDefault="001C4D30" w:rsidP="004B3F97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t>Кол-во (</w:t>
            </w:r>
            <w:proofErr w:type="spellStart"/>
            <w:r w:rsidRPr="00386D61">
              <w:t>шт</w:t>
            </w:r>
            <w:proofErr w:type="spellEnd"/>
            <w:r w:rsidRPr="00386D61">
              <w:t>)</w:t>
            </w:r>
          </w:p>
        </w:tc>
      </w:tr>
      <w:tr w:rsidR="001C4D30" w:rsidRPr="00386D61" w:rsidTr="001C4D30">
        <w:tc>
          <w:tcPr>
            <w:tcW w:w="4073" w:type="pct"/>
            <w:shd w:val="clear" w:color="auto" w:fill="auto"/>
          </w:tcPr>
          <w:p w:rsidR="001C4D30" w:rsidRPr="00386D61" w:rsidRDefault="00B56078" w:rsidP="004B3F97">
            <w:pPr>
              <w:widowControl w:val="0"/>
              <w:autoSpaceDE w:val="0"/>
              <w:autoSpaceDN w:val="0"/>
              <w:adjustRightInd w:val="0"/>
            </w:pPr>
            <w:r w:rsidRPr="00EB1EBC">
              <w:t>Дефибриллятор</w:t>
            </w:r>
          </w:p>
        </w:tc>
        <w:tc>
          <w:tcPr>
            <w:tcW w:w="927" w:type="pct"/>
            <w:shd w:val="clear" w:color="auto" w:fill="auto"/>
          </w:tcPr>
          <w:p w:rsidR="001C4D30" w:rsidRPr="00386D61" w:rsidRDefault="001C4D30" w:rsidP="004B3F97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t>1</w:t>
            </w:r>
          </w:p>
        </w:tc>
      </w:tr>
      <w:tr w:rsidR="001C4D30" w:rsidRPr="00386D61" w:rsidTr="001C4D30">
        <w:tc>
          <w:tcPr>
            <w:tcW w:w="4073" w:type="pct"/>
            <w:shd w:val="clear" w:color="auto" w:fill="auto"/>
          </w:tcPr>
          <w:p w:rsidR="001C4D30" w:rsidRPr="00386D61" w:rsidRDefault="00B56078" w:rsidP="007D553D">
            <w:pPr>
              <w:shd w:val="clear" w:color="auto" w:fill="F8F8F8"/>
              <w:textAlignment w:val="baseline"/>
              <w:outlineLvl w:val="0"/>
              <w:rPr>
                <w:bCs/>
                <w:color w:val="000000"/>
                <w:kern w:val="36"/>
                <w:u w:val="single"/>
              </w:rPr>
            </w:pPr>
            <w:r w:rsidRPr="00FF08AD">
              <w:rPr>
                <w:bCs/>
              </w:rPr>
              <w:t xml:space="preserve">Электроды </w:t>
            </w:r>
            <w:proofErr w:type="spellStart"/>
            <w:r w:rsidRPr="00FF08AD">
              <w:rPr>
                <w:bCs/>
              </w:rPr>
              <w:t>дефибрилляционные</w:t>
            </w:r>
            <w:proofErr w:type="spellEnd"/>
            <w:r w:rsidRPr="00FF08AD">
              <w:rPr>
                <w:bCs/>
              </w:rPr>
              <w:t xml:space="preserve"> с набором принадлежностей (влажная салфетка, салфетка для вдохов, ножницы, станок, перчатки)</w:t>
            </w:r>
          </w:p>
        </w:tc>
        <w:tc>
          <w:tcPr>
            <w:tcW w:w="927" w:type="pct"/>
            <w:shd w:val="clear" w:color="auto" w:fill="auto"/>
          </w:tcPr>
          <w:p w:rsidR="001C4D30" w:rsidRPr="00386D61" w:rsidRDefault="001C4D30" w:rsidP="004B3F97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t>1</w:t>
            </w:r>
          </w:p>
        </w:tc>
      </w:tr>
      <w:tr w:rsidR="001C4D30" w:rsidRPr="00386D61" w:rsidTr="001C4D30">
        <w:tc>
          <w:tcPr>
            <w:tcW w:w="4073" w:type="pct"/>
            <w:shd w:val="clear" w:color="auto" w:fill="auto"/>
          </w:tcPr>
          <w:p w:rsidR="001C4D30" w:rsidRPr="00386D61" w:rsidRDefault="00B56078" w:rsidP="007D553D">
            <w:pPr>
              <w:autoSpaceDE w:val="0"/>
              <w:autoSpaceDN w:val="0"/>
              <w:adjustRightInd w:val="0"/>
            </w:pPr>
            <w:r w:rsidRPr="00EB1EBC">
              <w:t>Литиево-диоксид марганцевые батареи типа 123А</w:t>
            </w:r>
          </w:p>
        </w:tc>
        <w:tc>
          <w:tcPr>
            <w:tcW w:w="927" w:type="pct"/>
            <w:shd w:val="clear" w:color="auto" w:fill="auto"/>
          </w:tcPr>
          <w:p w:rsidR="001C4D30" w:rsidRPr="00386D61" w:rsidRDefault="001C4D30" w:rsidP="004B3F97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t>1</w:t>
            </w:r>
            <w:r w:rsidR="00B56078">
              <w:t>0</w:t>
            </w:r>
          </w:p>
        </w:tc>
      </w:tr>
      <w:tr w:rsidR="001C4D30" w:rsidRPr="00386D61" w:rsidTr="001C4D30">
        <w:tc>
          <w:tcPr>
            <w:tcW w:w="4073" w:type="pct"/>
            <w:shd w:val="clear" w:color="auto" w:fill="auto"/>
          </w:tcPr>
          <w:p w:rsidR="001C4D30" w:rsidRPr="00386D61" w:rsidRDefault="00B56078" w:rsidP="00131443">
            <w:pPr>
              <w:widowControl w:val="0"/>
              <w:adjustRightInd w:val="0"/>
              <w:rPr>
                <w:b/>
                <w:iCs/>
              </w:rPr>
            </w:pPr>
            <w:r>
              <w:rPr>
                <w:bCs/>
              </w:rPr>
              <w:t>Сумка для ношения дефибриллятора</w:t>
            </w:r>
          </w:p>
        </w:tc>
        <w:tc>
          <w:tcPr>
            <w:tcW w:w="927" w:type="pct"/>
            <w:shd w:val="clear" w:color="auto" w:fill="auto"/>
          </w:tcPr>
          <w:p w:rsidR="001C4D30" w:rsidRPr="00386D61" w:rsidRDefault="001C4D30" w:rsidP="004B3F97">
            <w:pPr>
              <w:autoSpaceDE w:val="0"/>
              <w:autoSpaceDN w:val="0"/>
              <w:adjustRightInd w:val="0"/>
              <w:jc w:val="center"/>
              <w:outlineLvl w:val="0"/>
              <w:rPr>
                <w:lang w:val="en-US"/>
              </w:rPr>
            </w:pPr>
            <w:r w:rsidRPr="00386D61">
              <w:t>1</w:t>
            </w:r>
          </w:p>
        </w:tc>
      </w:tr>
      <w:tr w:rsidR="001C4D30" w:rsidRPr="00386D61" w:rsidTr="001C4D30">
        <w:tc>
          <w:tcPr>
            <w:tcW w:w="4073" w:type="pct"/>
            <w:shd w:val="clear" w:color="auto" w:fill="auto"/>
          </w:tcPr>
          <w:p w:rsidR="001C4D30" w:rsidRPr="00386D61" w:rsidRDefault="00B56078" w:rsidP="007D55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B1EBC">
              <w:t>Инструкция по</w:t>
            </w:r>
            <w:r>
              <w:t>льзователя и администратора</w:t>
            </w:r>
          </w:p>
        </w:tc>
        <w:tc>
          <w:tcPr>
            <w:tcW w:w="927" w:type="pct"/>
            <w:shd w:val="clear" w:color="auto" w:fill="auto"/>
          </w:tcPr>
          <w:p w:rsidR="001C4D30" w:rsidRPr="00386D61" w:rsidRDefault="001C4D30" w:rsidP="004B3F97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t>1</w:t>
            </w:r>
          </w:p>
        </w:tc>
      </w:tr>
      <w:tr w:rsidR="001C4D30" w:rsidRPr="00386D61" w:rsidTr="001C4D30">
        <w:tc>
          <w:tcPr>
            <w:tcW w:w="4073" w:type="pct"/>
            <w:shd w:val="clear" w:color="auto" w:fill="auto"/>
          </w:tcPr>
          <w:p w:rsidR="001C4D30" w:rsidRPr="00E069EA" w:rsidRDefault="00D5761A" w:rsidP="004B3F97">
            <w:pPr>
              <w:rPr>
                <w:i/>
                <w:color w:val="000000"/>
                <w:u w:val="single"/>
              </w:rPr>
            </w:pPr>
            <w:r w:rsidRPr="00EB1EBC">
              <w:t>Гарантийный талон</w:t>
            </w:r>
            <w:r>
              <w:t xml:space="preserve"> с печатью официального представителя производителя на территории Казахстана</w:t>
            </w:r>
          </w:p>
        </w:tc>
        <w:tc>
          <w:tcPr>
            <w:tcW w:w="927" w:type="pct"/>
            <w:shd w:val="clear" w:color="auto" w:fill="auto"/>
          </w:tcPr>
          <w:p w:rsidR="001C4D30" w:rsidRPr="00386D61" w:rsidRDefault="001C4D30" w:rsidP="004B3F97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t>1</w:t>
            </w:r>
          </w:p>
        </w:tc>
      </w:tr>
    </w:tbl>
    <w:p w:rsidR="00D5761A" w:rsidRDefault="00D5761A" w:rsidP="001C4D30">
      <w:pPr>
        <w:tabs>
          <w:tab w:val="left" w:pos="7380"/>
        </w:tabs>
        <w:jc w:val="both"/>
        <w:rPr>
          <w:rFonts w:ascii="Arial Narrow" w:hAnsi="Arial Narrow" w:cs="Calibri"/>
          <w:b/>
        </w:rPr>
      </w:pPr>
    </w:p>
    <w:p w:rsidR="001C4D30" w:rsidRPr="00910EAB" w:rsidRDefault="001C4D30" w:rsidP="001C4D30">
      <w:pPr>
        <w:tabs>
          <w:tab w:val="left" w:pos="7380"/>
        </w:tabs>
        <w:jc w:val="both"/>
        <w:rPr>
          <w:rFonts w:ascii="Arial Narrow" w:hAnsi="Arial Narrow" w:cs="Calibri"/>
          <w:vanish/>
        </w:rPr>
      </w:pPr>
      <w:proofErr w:type="gramStart"/>
      <w:r w:rsidRPr="00910EAB">
        <w:rPr>
          <w:rFonts w:ascii="Arial Narrow" w:hAnsi="Arial Narrow" w:cs="Calibri"/>
          <w:b/>
        </w:rPr>
        <w:t>Сопутствующие услуги</w:t>
      </w:r>
      <w:proofErr w:type="gramEnd"/>
      <w:r w:rsidR="00D5761A">
        <w:rPr>
          <w:rFonts w:ascii="Arial Narrow" w:hAnsi="Arial Narrow" w:cs="Calibri"/>
          <w:b/>
        </w:rPr>
        <w:t xml:space="preserve"> включенные в стоимость: </w:t>
      </w:r>
      <w:r w:rsidRPr="00910EAB">
        <w:rPr>
          <w:rFonts w:ascii="Arial Narrow" w:hAnsi="Arial Narrow" w:cs="Calibri"/>
          <w:b/>
        </w:rPr>
        <w:t xml:space="preserve">доставка, монтаж, инсталляция, пуск в эксплуатацию, оказание технического содействия, инструктаж персонала на рабочем месте. </w:t>
      </w:r>
      <w:r w:rsidRPr="00910EAB">
        <w:rPr>
          <w:rFonts w:ascii="Arial Narrow" w:hAnsi="Arial Narrow" w:cs="Calibri"/>
          <w:vanish/>
        </w:rPr>
        <w:t xml:space="preserve">ConfigurationTotal=2,835,065 ChapterTitle=Intera 1.5, ChapterTotal=2,835,065 </w:t>
      </w:r>
    </w:p>
    <w:p w:rsidR="001C4D30" w:rsidRPr="00910EAB" w:rsidRDefault="001C4D30" w:rsidP="001C4D30">
      <w:pPr>
        <w:jc w:val="both"/>
        <w:rPr>
          <w:rFonts w:ascii="Arial Narrow" w:hAnsi="Arial Narrow" w:cs="Calibri"/>
        </w:rPr>
      </w:pPr>
    </w:p>
    <w:p w:rsidR="001C4D30" w:rsidRPr="008E6FFF" w:rsidRDefault="001C4D30" w:rsidP="001C4D30">
      <w:pPr>
        <w:jc w:val="both"/>
        <w:rPr>
          <w:rFonts w:ascii="Arial Narrow" w:hAnsi="Arial Narrow" w:cs="Calibri"/>
          <w:b/>
        </w:rPr>
      </w:pPr>
      <w:r w:rsidRPr="00910EAB">
        <w:rPr>
          <w:rFonts w:ascii="Arial Narrow" w:hAnsi="Arial Narrow" w:cs="Calibri"/>
          <w:b/>
        </w:rPr>
        <w:lastRenderedPageBreak/>
        <w:t xml:space="preserve">Условия оплаты: </w:t>
      </w:r>
      <w:r w:rsidR="00945240">
        <w:rPr>
          <w:rFonts w:ascii="Arial Narrow" w:hAnsi="Arial Narrow" w:cs="Calibri"/>
          <w:b/>
        </w:rPr>
        <w:t>перечислением</w:t>
      </w:r>
      <w:r>
        <w:rPr>
          <w:rFonts w:ascii="Arial Narrow" w:hAnsi="Arial Narrow" w:cs="Calibri"/>
          <w:b/>
        </w:rPr>
        <w:t xml:space="preserve"> по факту поставки</w:t>
      </w:r>
    </w:p>
    <w:p w:rsidR="001C4D30" w:rsidRPr="00910EAB" w:rsidRDefault="001C4D30" w:rsidP="001C4D30">
      <w:pPr>
        <w:jc w:val="both"/>
        <w:rPr>
          <w:rFonts w:ascii="Arial Narrow" w:hAnsi="Arial Narrow" w:cs="Calibri"/>
          <w:b/>
        </w:rPr>
      </w:pPr>
      <w:r w:rsidRPr="00910EAB">
        <w:rPr>
          <w:rFonts w:ascii="Arial Narrow" w:hAnsi="Arial Narrow" w:cs="Calibri"/>
          <w:b/>
        </w:rPr>
        <w:t xml:space="preserve">Срок поставки </w:t>
      </w:r>
      <w:r w:rsidR="00C16CE5">
        <w:rPr>
          <w:rFonts w:ascii="Arial Narrow" w:hAnsi="Arial Narrow" w:cs="Calibri"/>
          <w:b/>
          <w:lang w:val="en-US"/>
        </w:rPr>
        <w:t>07</w:t>
      </w:r>
      <w:bookmarkStart w:id="0" w:name="_GoBack"/>
      <w:bookmarkEnd w:id="0"/>
      <w:r>
        <w:rPr>
          <w:rFonts w:ascii="Arial Narrow" w:hAnsi="Arial Narrow" w:cs="Calibri"/>
          <w:b/>
        </w:rPr>
        <w:t xml:space="preserve"> </w:t>
      </w:r>
      <w:r w:rsidRPr="00910EAB">
        <w:rPr>
          <w:rFonts w:ascii="Arial Narrow" w:hAnsi="Arial Narrow" w:cs="Calibri"/>
          <w:b/>
        </w:rPr>
        <w:t xml:space="preserve">дней с момента </w:t>
      </w:r>
      <w:r w:rsidR="00945240">
        <w:rPr>
          <w:rFonts w:ascii="Arial Narrow" w:hAnsi="Arial Narrow" w:cs="Calibri"/>
          <w:b/>
        </w:rPr>
        <w:t>подписания договора</w:t>
      </w:r>
      <w:r w:rsidRPr="00910EAB">
        <w:rPr>
          <w:rFonts w:ascii="Arial Narrow" w:hAnsi="Arial Narrow" w:cs="Calibri"/>
          <w:b/>
        </w:rPr>
        <w:t>.</w:t>
      </w:r>
    </w:p>
    <w:p w:rsidR="001C4D30" w:rsidRPr="00B04600" w:rsidRDefault="001C4D30" w:rsidP="001C4D30">
      <w:pPr>
        <w:jc w:val="both"/>
        <w:rPr>
          <w:rFonts w:ascii="Arial Narrow" w:hAnsi="Arial Narrow" w:cs="Calibri"/>
          <w:b/>
        </w:rPr>
      </w:pPr>
      <w:r w:rsidRPr="00910EAB">
        <w:rPr>
          <w:rFonts w:ascii="Arial Narrow" w:hAnsi="Arial Narrow" w:cs="Calibri"/>
          <w:b/>
        </w:rPr>
        <w:t>Условия поставки</w:t>
      </w:r>
      <w:r w:rsidRPr="00B04600">
        <w:rPr>
          <w:rFonts w:ascii="Arial Narrow" w:hAnsi="Arial Narrow" w:cs="Calibri"/>
          <w:b/>
        </w:rPr>
        <w:t xml:space="preserve"> </w:t>
      </w:r>
      <w:r>
        <w:rPr>
          <w:rFonts w:ascii="Arial Narrow" w:hAnsi="Arial Narrow" w:cs="Calibri"/>
          <w:b/>
          <w:lang w:val="en-US"/>
        </w:rPr>
        <w:t>DDP</w:t>
      </w:r>
    </w:p>
    <w:p w:rsidR="001C4D30" w:rsidRDefault="001C4D30" w:rsidP="001C4D30"/>
    <w:p w:rsidR="0031004B" w:rsidRDefault="0031004B"/>
    <w:sectPr w:rsidR="0031004B" w:rsidSect="004B3F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84623382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26BD58F1"/>
    <w:multiLevelType w:val="multilevel"/>
    <w:tmpl w:val="A5E00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4D30"/>
    <w:rsid w:val="00131443"/>
    <w:rsid w:val="001C4D30"/>
    <w:rsid w:val="00283FFF"/>
    <w:rsid w:val="002C075C"/>
    <w:rsid w:val="0031004B"/>
    <w:rsid w:val="00443F4D"/>
    <w:rsid w:val="004B3F97"/>
    <w:rsid w:val="004C212F"/>
    <w:rsid w:val="006B4304"/>
    <w:rsid w:val="0076430F"/>
    <w:rsid w:val="007D553D"/>
    <w:rsid w:val="00855789"/>
    <w:rsid w:val="0086579C"/>
    <w:rsid w:val="00945240"/>
    <w:rsid w:val="00AC445C"/>
    <w:rsid w:val="00B56078"/>
    <w:rsid w:val="00BB22B0"/>
    <w:rsid w:val="00BC4211"/>
    <w:rsid w:val="00C16CE5"/>
    <w:rsid w:val="00D25368"/>
    <w:rsid w:val="00D5761A"/>
    <w:rsid w:val="00E90EBC"/>
    <w:rsid w:val="00F33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1FBE3"/>
  <w15:docId w15:val="{ECE2D656-DD3B-4733-96AF-2DC75B430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D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4D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4D3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1033</Words>
  <Characters>5893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Елена</cp:lastModifiedBy>
  <cp:revision>16</cp:revision>
  <cp:lastPrinted>2018-08-25T08:28:00Z</cp:lastPrinted>
  <dcterms:created xsi:type="dcterms:W3CDTF">2018-08-16T09:49:00Z</dcterms:created>
  <dcterms:modified xsi:type="dcterms:W3CDTF">2019-07-18T06:51:00Z</dcterms:modified>
</cp:coreProperties>
</file>